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F44F" w14:textId="41EE363F" w:rsidR="0069125D" w:rsidRDefault="0069125D" w:rsidP="0069125D">
      <w:r>
        <w:t xml:space="preserve">Dear </w:t>
      </w:r>
      <w:r w:rsidR="002E01BB">
        <w:t>C</w:t>
      </w:r>
      <w:r>
        <w:t>olleague</w:t>
      </w:r>
    </w:p>
    <w:p w14:paraId="05593EF6" w14:textId="77777777" w:rsidR="0069125D" w:rsidRDefault="0069125D" w:rsidP="0069125D"/>
    <w:p w14:paraId="4BD1290D" w14:textId="6AA3EB92" w:rsidR="0069125D" w:rsidRDefault="0069125D" w:rsidP="0069125D">
      <w:r>
        <w:t>W</w:t>
      </w:r>
      <w:r>
        <w:t xml:space="preserve">e are excited to share our news </w:t>
      </w:r>
      <w:r>
        <w:t xml:space="preserve">that Card </w:t>
      </w:r>
      <w:r>
        <w:t>ha</w:t>
      </w:r>
      <w:r>
        <w:t>s</w:t>
      </w:r>
      <w:r>
        <w:t xml:space="preserve"> undertaken a </w:t>
      </w:r>
      <w:r>
        <w:t xml:space="preserve">fresh </w:t>
      </w:r>
      <w:r>
        <w:t>rebrand.</w:t>
      </w:r>
    </w:p>
    <w:p w14:paraId="3220AEB7" w14:textId="77777777" w:rsidR="0069125D" w:rsidRDefault="0069125D" w:rsidP="0069125D"/>
    <w:p w14:paraId="48B828F2" w14:textId="62E574E0" w:rsidR="0069125D" w:rsidRDefault="0069125D" w:rsidP="0069125D">
      <w:r>
        <w:t>As we</w:t>
      </w:r>
      <w:r>
        <w:t xml:space="preserve"> continue to educate youth </w:t>
      </w:r>
      <w:r>
        <w:t xml:space="preserve">and the wider public </w:t>
      </w:r>
      <w:r>
        <w:t xml:space="preserve">on gambling related harms, our mission and vision </w:t>
      </w:r>
      <w:r>
        <w:t>around</w:t>
      </w:r>
      <w:r>
        <w:t xml:space="preserve"> education and awareness of gambling related harms</w:t>
      </w:r>
      <w:r>
        <w:t>,</w:t>
      </w:r>
      <w:r>
        <w:t xml:space="preserve"> remains core </w:t>
      </w:r>
      <w:r>
        <w:t>to</w:t>
      </w:r>
      <w:r>
        <w:t xml:space="preserve"> our work.</w:t>
      </w:r>
    </w:p>
    <w:p w14:paraId="5C07B94F" w14:textId="77777777" w:rsidR="0069125D" w:rsidRDefault="0069125D" w:rsidP="0069125D"/>
    <w:p w14:paraId="2F5CED08" w14:textId="6AE7828B" w:rsidR="0069125D" w:rsidRDefault="0069125D" w:rsidP="0069125D">
      <w:r>
        <w:t>Red card has been</w:t>
      </w:r>
      <w:r>
        <w:t xml:space="preserve"> successfully delivering</w:t>
      </w:r>
      <w:r>
        <w:t xml:space="preserve"> in the education and awareness space for </w:t>
      </w:r>
      <w:r>
        <w:t>nearly a decade</w:t>
      </w:r>
      <w:r>
        <w:t xml:space="preserve"> and we have grown each year to become a recogni</w:t>
      </w:r>
      <w:r>
        <w:t>s</w:t>
      </w:r>
      <w:r>
        <w:t xml:space="preserve">ed, respected and </w:t>
      </w:r>
      <w:r>
        <w:t>‘</w:t>
      </w:r>
      <w:r>
        <w:t>gambling commission</w:t>
      </w:r>
      <w:r>
        <w:t>’</w:t>
      </w:r>
      <w:r>
        <w:t xml:space="preserve"> approved</w:t>
      </w:r>
      <w:r>
        <w:t>,</w:t>
      </w:r>
      <w:r>
        <w:t xml:space="preserve"> delivery partner. </w:t>
      </w:r>
      <w:r>
        <w:t xml:space="preserve">This and the CPD accreditation of our delivery content, is </w:t>
      </w:r>
      <w:r>
        <w:t>something we are very proud of.</w:t>
      </w:r>
    </w:p>
    <w:p w14:paraId="1AFE23E0" w14:textId="77777777" w:rsidR="0069125D" w:rsidRDefault="0069125D" w:rsidP="0069125D"/>
    <w:p w14:paraId="22B3054B" w14:textId="77777777" w:rsidR="0069125D" w:rsidRDefault="0069125D" w:rsidP="0069125D">
      <w:r>
        <w:t>Our belief is that we must educate all on gambling related harms, and early intervention is a key part of our work with young people in the UK, whether that be children at secondary schools, or young adults in youth settings.</w:t>
      </w:r>
    </w:p>
    <w:p w14:paraId="48DEDB92" w14:textId="77777777" w:rsidR="0069125D" w:rsidRDefault="0069125D" w:rsidP="0069125D"/>
    <w:p w14:paraId="289A5B43" w14:textId="2F323846" w:rsidR="0069125D" w:rsidRDefault="0069125D" w:rsidP="0069125D">
      <w:r>
        <w:t xml:space="preserve">We felt a fresh rebranding would enhance our presence and give us a more professional outlook, something we believe is essential in growing </w:t>
      </w:r>
      <w:r>
        <w:t>achieving our vision</w:t>
      </w:r>
      <w:r>
        <w:t xml:space="preserve">, and we have had great support in this area with various partners, </w:t>
      </w:r>
      <w:r>
        <w:t>illustrating</w:t>
      </w:r>
      <w:r>
        <w:t xml:space="preserve"> the fact our work is very much appreciated and respected.</w:t>
      </w:r>
    </w:p>
    <w:p w14:paraId="44ABF068" w14:textId="77777777" w:rsidR="0069125D" w:rsidRDefault="0069125D" w:rsidP="0069125D"/>
    <w:p w14:paraId="1332A22C" w14:textId="4D67D0B7" w:rsidR="0069125D" w:rsidRDefault="0069125D" w:rsidP="0069125D">
      <w:r>
        <w:t>Gambling addiction continue</w:t>
      </w:r>
      <w:r>
        <w:t>s</w:t>
      </w:r>
      <w:r>
        <w:t xml:space="preserve"> to impact thousands of </w:t>
      </w:r>
      <w:r>
        <w:t>lives and</w:t>
      </w:r>
      <w:r>
        <w:t xml:space="preserve"> having discussed the recent white paper on gambling reform, we believe </w:t>
      </w:r>
      <w:r>
        <w:t>that unless we do something, this</w:t>
      </w:r>
      <w:r>
        <w:t xml:space="preserve"> will </w:t>
      </w:r>
      <w:r>
        <w:t xml:space="preserve">not </w:t>
      </w:r>
      <w:r>
        <w:t>change</w:t>
      </w:r>
      <w:r>
        <w:t>. H</w:t>
      </w:r>
      <w:r>
        <w:t>ence why education and awareness within this space</w:t>
      </w:r>
      <w:r>
        <w:t xml:space="preserve"> </w:t>
      </w:r>
      <w:r>
        <w:t>is so important.</w:t>
      </w:r>
    </w:p>
    <w:p w14:paraId="1884240A" w14:textId="77777777" w:rsidR="0069125D" w:rsidRDefault="0069125D" w:rsidP="0069125D"/>
    <w:p w14:paraId="67121738" w14:textId="1227B66A" w:rsidR="0069125D" w:rsidRDefault="0069125D" w:rsidP="0069125D">
      <w:r>
        <w:t xml:space="preserve">We work with </w:t>
      </w:r>
      <w:proofErr w:type="gramStart"/>
      <w:r>
        <w:t>a number of</w:t>
      </w:r>
      <w:proofErr w:type="gramEnd"/>
      <w:r>
        <w:t xml:space="preserve"> partners to support the reduction of gambling related harms, and we firmly believe that collaboration and partnership working should be a big part of addressing gambling related harms in the U</w:t>
      </w:r>
      <w:r>
        <w:t>K</w:t>
      </w:r>
      <w:r>
        <w:t>.</w:t>
      </w:r>
    </w:p>
    <w:p w14:paraId="0F899410" w14:textId="11CA1F84" w:rsidR="0069125D" w:rsidRDefault="0069125D" w:rsidP="0069125D">
      <w:r>
        <w:rPr>
          <w:noProof/>
        </w:rPr>
        <w:drawing>
          <wp:anchor distT="0" distB="0" distL="114300" distR="114300" simplePos="0" relativeHeight="251658240" behindDoc="1" locked="0" layoutInCell="1" allowOverlap="1" wp14:anchorId="3E659215" wp14:editId="6F071896">
            <wp:simplePos x="0" y="0"/>
            <wp:positionH relativeFrom="column">
              <wp:posOffset>4511040</wp:posOffset>
            </wp:positionH>
            <wp:positionV relativeFrom="paragraph">
              <wp:posOffset>5080</wp:posOffset>
            </wp:positionV>
            <wp:extent cx="2114259" cy="1699260"/>
            <wp:effectExtent l="0" t="0" r="635" b="0"/>
            <wp:wrapTight wrapText="bothSides">
              <wp:wrapPolygon edited="0">
                <wp:start x="12263" y="969"/>
                <wp:lineTo x="11095" y="1695"/>
                <wp:lineTo x="9149" y="4359"/>
                <wp:lineTo x="8759" y="7022"/>
                <wp:lineTo x="8759" y="9444"/>
                <wp:lineTo x="7786" y="13076"/>
                <wp:lineTo x="4866" y="13561"/>
                <wp:lineTo x="973" y="15740"/>
                <wp:lineTo x="973" y="16951"/>
                <wp:lineTo x="195" y="20825"/>
                <wp:lineTo x="0" y="21309"/>
                <wp:lineTo x="21412" y="21309"/>
                <wp:lineTo x="21412" y="15982"/>
                <wp:lineTo x="19076" y="14529"/>
                <wp:lineTo x="15767" y="13076"/>
                <wp:lineTo x="16740" y="9686"/>
                <wp:lineTo x="16935" y="4843"/>
                <wp:lineTo x="14794" y="1937"/>
                <wp:lineTo x="13820" y="969"/>
                <wp:lineTo x="12263" y="969"/>
              </wp:wrapPolygon>
            </wp:wrapTight>
            <wp:docPr id="383031020" name="Picture 1" descr="A person in a su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031020" name="Picture 1" descr="A person in a suit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259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E330E" w14:textId="39C9CED8" w:rsidR="0069125D" w:rsidRDefault="0069125D" w:rsidP="0069125D">
      <w:proofErr w:type="gramStart"/>
      <w:r>
        <w:t>Our founder and CEO Tony Kelly,</w:t>
      </w:r>
      <w:proofErr w:type="gramEnd"/>
      <w:r>
        <w:t xml:space="preserve"> is passionate about the work we do at </w:t>
      </w:r>
      <w:r>
        <w:t>Red Card</w:t>
      </w:r>
      <w:r>
        <w:t>, and using his lived experience, he promotes our lived experience</w:t>
      </w:r>
      <w:r>
        <w:t xml:space="preserve"> </w:t>
      </w:r>
      <w:r>
        <w:t>model</w:t>
      </w:r>
      <w:r>
        <w:t xml:space="preserve"> that is having a significant impact on the effectiveness of the education we are delivering</w:t>
      </w:r>
      <w:r>
        <w:t>.</w:t>
      </w:r>
    </w:p>
    <w:p w14:paraId="4B196206" w14:textId="77777777" w:rsidR="0069125D" w:rsidRDefault="0069125D" w:rsidP="0069125D"/>
    <w:p w14:paraId="27D25407" w14:textId="6B4DF924" w:rsidR="0069125D" w:rsidRDefault="0069125D" w:rsidP="0069125D">
      <w:r>
        <w:t>You can find out about all the work we do and the different projects we are working on</w:t>
      </w:r>
      <w:r w:rsidR="002E01BB">
        <w:t>,</w:t>
      </w:r>
      <w:r>
        <w:t xml:space="preserve"> by visiting our website</w:t>
      </w:r>
      <w:r w:rsidR="002E01BB">
        <w:t xml:space="preserve"> </w:t>
      </w:r>
      <w:hyperlink r:id="rId11" w:history="1">
        <w:r w:rsidRPr="002E01BB">
          <w:rPr>
            <w:rStyle w:val="Hyperlink"/>
          </w:rPr>
          <w:t>www.redcardgambling.org</w:t>
        </w:r>
      </w:hyperlink>
      <w:r>
        <w:t>, and please feel free to contact us to discuss any collaboration that you feel may benefit you</w:t>
      </w:r>
      <w:r w:rsidR="002E01BB">
        <w:t xml:space="preserve"> and the intended audience</w:t>
      </w:r>
      <w:r>
        <w:t>.</w:t>
      </w:r>
    </w:p>
    <w:p w14:paraId="4AEE4DD5" w14:textId="77777777" w:rsidR="0069125D" w:rsidRDefault="0069125D" w:rsidP="0069125D"/>
    <w:p w14:paraId="332CD48C" w14:textId="77777777" w:rsidR="0069125D" w:rsidRDefault="0069125D" w:rsidP="0069125D"/>
    <w:p w14:paraId="59E2D57A" w14:textId="1722BFAD" w:rsidR="0069125D" w:rsidRDefault="002E01BB" w:rsidP="0069125D">
      <w:r>
        <w:t>Red Card Gambling Support Project</w:t>
      </w:r>
    </w:p>
    <w:p w14:paraId="6E248242" w14:textId="77777777" w:rsidR="0069125D" w:rsidRDefault="0069125D" w:rsidP="0069125D"/>
    <w:p w14:paraId="09A60F1F" w14:textId="06911D5E" w:rsidR="0069125D" w:rsidRDefault="002E01BB" w:rsidP="002E01BB">
      <w:pPr>
        <w:tabs>
          <w:tab w:val="left" w:pos="851"/>
          <w:tab w:val="left" w:pos="1134"/>
        </w:tabs>
      </w:pPr>
      <w:r>
        <w:t>Office</w:t>
      </w:r>
      <w:r>
        <w:tab/>
      </w:r>
      <w:r w:rsidR="0069125D">
        <w:t>-</w:t>
      </w:r>
      <w:r>
        <w:tab/>
      </w:r>
      <w:r w:rsidR="0069125D">
        <w:t>02476 214423</w:t>
      </w:r>
    </w:p>
    <w:p w14:paraId="429ED687" w14:textId="77777777" w:rsidR="0069125D" w:rsidRDefault="0069125D" w:rsidP="002E01BB">
      <w:pPr>
        <w:tabs>
          <w:tab w:val="left" w:pos="851"/>
          <w:tab w:val="left" w:pos="1134"/>
        </w:tabs>
      </w:pPr>
    </w:p>
    <w:p w14:paraId="6298D0B5" w14:textId="7DF84A32" w:rsidR="0069125D" w:rsidRDefault="002E01BB" w:rsidP="002E01BB">
      <w:pPr>
        <w:tabs>
          <w:tab w:val="left" w:pos="851"/>
          <w:tab w:val="left" w:pos="1134"/>
        </w:tabs>
      </w:pPr>
      <w:r>
        <w:t>Mobile</w:t>
      </w:r>
      <w:r>
        <w:tab/>
      </w:r>
      <w:r w:rsidR="0069125D">
        <w:t>-</w:t>
      </w:r>
      <w:r>
        <w:tab/>
      </w:r>
      <w:r w:rsidR="0069125D">
        <w:t>07444 512184</w:t>
      </w:r>
    </w:p>
    <w:p w14:paraId="1B8B9D87" w14:textId="77777777" w:rsidR="0069125D" w:rsidRDefault="0069125D" w:rsidP="002E01BB">
      <w:pPr>
        <w:tabs>
          <w:tab w:val="left" w:pos="851"/>
          <w:tab w:val="left" w:pos="1134"/>
        </w:tabs>
      </w:pPr>
    </w:p>
    <w:p w14:paraId="5626FB7D" w14:textId="674D8FA8" w:rsidR="0069125D" w:rsidRDefault="002E01BB" w:rsidP="002E01BB">
      <w:pPr>
        <w:tabs>
          <w:tab w:val="left" w:pos="851"/>
          <w:tab w:val="left" w:pos="1134"/>
        </w:tabs>
      </w:pPr>
      <w:r>
        <w:t>Emails</w:t>
      </w:r>
      <w:r>
        <w:tab/>
        <w:t>-</w:t>
      </w:r>
      <w:r>
        <w:tab/>
      </w:r>
      <w:r w:rsidR="0069125D">
        <w:t>INFO@REDCARDGAMBLING.ORG</w:t>
      </w:r>
    </w:p>
    <w:p w14:paraId="308AD423" w14:textId="77777777" w:rsidR="0069125D" w:rsidRDefault="0069125D" w:rsidP="002E01BB">
      <w:pPr>
        <w:tabs>
          <w:tab w:val="left" w:pos="851"/>
          <w:tab w:val="left" w:pos="1134"/>
        </w:tabs>
      </w:pPr>
    </w:p>
    <w:p w14:paraId="7547CC95" w14:textId="2FF8480B" w:rsidR="005C20E8" w:rsidRPr="00CA7AB3" w:rsidRDefault="002E01BB" w:rsidP="002E01BB">
      <w:pPr>
        <w:tabs>
          <w:tab w:val="left" w:pos="851"/>
          <w:tab w:val="left" w:pos="1134"/>
        </w:tabs>
      </w:pPr>
      <w:r>
        <w:tab/>
      </w:r>
      <w:r>
        <w:tab/>
      </w:r>
      <w:r w:rsidR="0069125D">
        <w:t>TONY@REDCARDGAMBLING.ORG</w:t>
      </w:r>
    </w:p>
    <w:sectPr w:rsidR="005C20E8" w:rsidRPr="00CA7AB3" w:rsidSect="00BE5C82">
      <w:headerReference w:type="default" r:id="rId12"/>
      <w:footerReference w:type="default" r:id="rId13"/>
      <w:pgSz w:w="11906" w:h="16838"/>
      <w:pgMar w:top="1843" w:right="1080" w:bottom="1134" w:left="108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38F75" w14:textId="77777777" w:rsidR="00047324" w:rsidRDefault="00047324" w:rsidP="00D700E4">
      <w:r>
        <w:separator/>
      </w:r>
    </w:p>
  </w:endnote>
  <w:endnote w:type="continuationSeparator" w:id="0">
    <w:p w14:paraId="3D7F51A0" w14:textId="77777777" w:rsidR="00047324" w:rsidRDefault="00047324" w:rsidP="00D7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-Regular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Gilroy SemiBold">
    <w:panose1 w:val="000007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D0BE" w14:textId="1928C66E" w:rsidR="0080746E" w:rsidRPr="00A93835" w:rsidRDefault="00000000" w:rsidP="00BE5C82">
    <w:pPr>
      <w:pStyle w:val="Heading4"/>
      <w:rPr>
        <w:rFonts w:ascii="Gilroy SemiBold" w:hAnsi="Gilroy SemiBold"/>
      </w:rPr>
    </w:pPr>
    <w:sdt>
      <w:sdtPr>
        <w:rPr>
          <w:rFonts w:ascii="Gilroy SemiBold" w:hAnsi="Gilroy SemiBold"/>
        </w:rPr>
        <w:id w:val="-1575715950"/>
        <w:docPartObj>
          <w:docPartGallery w:val="Page Numbers (Bottom of Page)"/>
          <w:docPartUnique/>
        </w:docPartObj>
      </w:sdtPr>
      <w:sdtContent>
        <w:sdt>
          <w:sdtPr>
            <w:rPr>
              <w:rFonts w:ascii="Gilroy SemiBold" w:hAnsi="Gilroy SemiBold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394582" w:rsidRPr="00A93835">
              <w:rPr>
                <w:rFonts w:ascii="Gilroy SemiBold" w:hAnsi="Gilroy SemiBold"/>
                <w:sz w:val="20"/>
                <w:szCs w:val="20"/>
              </w:rPr>
              <w:t xml:space="preserve">Registered in England &amp; Wales: </w:t>
            </w:r>
            <w:r w:rsidR="004F1398" w:rsidRPr="00A93835">
              <w:rPr>
                <w:rFonts w:ascii="Gilroy SemiBold" w:hAnsi="Gilroy SemiBold"/>
                <w:sz w:val="20"/>
                <w:szCs w:val="20"/>
              </w:rPr>
              <w:t>09341478</w:t>
            </w:r>
            <w:r w:rsidR="00B932EA" w:rsidRPr="00A93835">
              <w:rPr>
                <w:rFonts w:ascii="Gilroy SemiBold" w:hAnsi="Gilroy SemiBold"/>
              </w:rPr>
              <w:tab/>
            </w:r>
            <w:r w:rsidR="00B932EA" w:rsidRPr="00A93835">
              <w:rPr>
                <w:rFonts w:ascii="Gilroy SemiBold" w:hAnsi="Gilroy SemiBold"/>
              </w:rPr>
              <w:tab/>
            </w:r>
            <w:r w:rsidR="00181E27" w:rsidRPr="00A93835">
              <w:rPr>
                <w:rFonts w:ascii="Gilroy SemiBold" w:hAnsi="Gilroy SemiBold"/>
              </w:rPr>
              <w:tab/>
            </w:r>
            <w:r w:rsidR="00B932EA" w:rsidRPr="00A93835">
              <w:rPr>
                <w:rFonts w:ascii="Gilroy SemiBold" w:hAnsi="Gilroy SemiBold"/>
              </w:rPr>
              <w:tab/>
            </w:r>
            <w:r w:rsidR="00B932EA" w:rsidRPr="00A93835">
              <w:rPr>
                <w:rFonts w:ascii="Gilroy SemiBold" w:hAnsi="Gilroy SemiBold"/>
              </w:rPr>
              <w:tab/>
            </w:r>
            <w:r w:rsidR="00B932EA" w:rsidRPr="00A93835">
              <w:rPr>
                <w:rFonts w:ascii="Gilroy SemiBold" w:hAnsi="Gilroy SemiBold"/>
              </w:rPr>
              <w:tab/>
            </w:r>
            <w:r w:rsidR="00394582" w:rsidRPr="00A93835">
              <w:rPr>
                <w:rFonts w:ascii="Gilroy SemiBold" w:hAnsi="Gilroy SemiBold"/>
              </w:rPr>
              <w:t xml:space="preserve">Page </w:t>
            </w:r>
            <w:r w:rsidR="0067120A" w:rsidRPr="00A93835">
              <w:rPr>
                <w:rFonts w:ascii="Gilroy SemiBold" w:hAnsi="Gilroy SemiBold"/>
              </w:rPr>
              <w:fldChar w:fldCharType="begin"/>
            </w:r>
            <w:r w:rsidR="00394582" w:rsidRPr="00A93835">
              <w:rPr>
                <w:rFonts w:ascii="Gilroy SemiBold" w:hAnsi="Gilroy SemiBold"/>
              </w:rPr>
              <w:instrText xml:space="preserve"> PAGE </w:instrText>
            </w:r>
            <w:r w:rsidR="0067120A" w:rsidRPr="00A93835">
              <w:rPr>
                <w:rFonts w:ascii="Gilroy SemiBold" w:hAnsi="Gilroy SemiBold"/>
              </w:rPr>
              <w:fldChar w:fldCharType="separate"/>
            </w:r>
            <w:r w:rsidR="00043027" w:rsidRPr="00A93835">
              <w:rPr>
                <w:rFonts w:ascii="Gilroy SemiBold" w:hAnsi="Gilroy SemiBold"/>
                <w:noProof/>
              </w:rPr>
              <w:t>1</w:t>
            </w:r>
            <w:r w:rsidR="0067120A" w:rsidRPr="00A93835">
              <w:rPr>
                <w:rFonts w:ascii="Gilroy SemiBold" w:hAnsi="Gilroy SemiBold"/>
              </w:rPr>
              <w:fldChar w:fldCharType="end"/>
            </w:r>
            <w:r w:rsidR="00394582" w:rsidRPr="00A93835">
              <w:rPr>
                <w:rFonts w:ascii="Gilroy SemiBold" w:hAnsi="Gilroy SemiBold"/>
              </w:rPr>
              <w:t xml:space="preserve"> of </w:t>
            </w:r>
            <w:r w:rsidR="0067120A" w:rsidRPr="00A93835">
              <w:rPr>
                <w:rFonts w:ascii="Gilroy SemiBold" w:hAnsi="Gilroy SemiBold"/>
              </w:rPr>
              <w:fldChar w:fldCharType="begin"/>
            </w:r>
            <w:r w:rsidR="00394582" w:rsidRPr="00A93835">
              <w:rPr>
                <w:rFonts w:ascii="Gilroy SemiBold" w:hAnsi="Gilroy SemiBold"/>
              </w:rPr>
              <w:instrText xml:space="preserve"> NUMPAGES  </w:instrText>
            </w:r>
            <w:r w:rsidR="0067120A" w:rsidRPr="00A93835">
              <w:rPr>
                <w:rFonts w:ascii="Gilroy SemiBold" w:hAnsi="Gilroy SemiBold"/>
              </w:rPr>
              <w:fldChar w:fldCharType="separate"/>
            </w:r>
            <w:r w:rsidR="00043027" w:rsidRPr="00A93835">
              <w:rPr>
                <w:rFonts w:ascii="Gilroy SemiBold" w:hAnsi="Gilroy SemiBold"/>
                <w:noProof/>
              </w:rPr>
              <w:t>1</w:t>
            </w:r>
            <w:r w:rsidR="0067120A" w:rsidRPr="00A93835">
              <w:rPr>
                <w:rFonts w:ascii="Gilroy SemiBold" w:hAnsi="Gilroy SemiBold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27DA2" w14:textId="77777777" w:rsidR="00047324" w:rsidRDefault="00047324" w:rsidP="00D700E4">
      <w:r>
        <w:separator/>
      </w:r>
    </w:p>
  </w:footnote>
  <w:footnote w:type="continuationSeparator" w:id="0">
    <w:p w14:paraId="5294A90F" w14:textId="77777777" w:rsidR="00047324" w:rsidRDefault="00047324" w:rsidP="00D70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D90F" w14:textId="77777777" w:rsidR="00CA7AB3" w:rsidRPr="0069125D" w:rsidRDefault="00865C38" w:rsidP="00A16EEC">
    <w:pPr>
      <w:spacing w:line="288" w:lineRule="auto"/>
      <w:rPr>
        <w:rFonts w:ascii="Gilroy-Regular" w:hAnsi="Gilroy-Regular"/>
        <w:color w:val="DF1B22"/>
      </w:rPr>
    </w:pPr>
    <w:bookmarkStart w:id="0" w:name="_Hlk128516885"/>
    <w:bookmarkStart w:id="1" w:name="_Hlk128516886"/>
    <w:bookmarkStart w:id="2" w:name="_Hlk128516887"/>
    <w:bookmarkStart w:id="3" w:name="_Hlk128516888"/>
    <w:r w:rsidRPr="0069125D">
      <w:rPr>
        <w:rFonts w:ascii="Gilroy-Regular" w:hAnsi="Gilroy-Regular"/>
        <w:noProof/>
        <w:color w:val="DF1B22"/>
      </w:rPr>
      <w:drawing>
        <wp:anchor distT="0" distB="0" distL="114300" distR="114300" simplePos="0" relativeHeight="251678208" behindDoc="1" locked="0" layoutInCell="1" allowOverlap="1" wp14:anchorId="0F7324A6" wp14:editId="21016A37">
          <wp:simplePos x="0" y="0"/>
          <wp:positionH relativeFrom="margin">
            <wp:align>right</wp:align>
          </wp:positionH>
          <wp:positionV relativeFrom="paragraph">
            <wp:posOffset>-100330</wp:posOffset>
          </wp:positionV>
          <wp:extent cx="2947027" cy="720000"/>
          <wp:effectExtent l="0" t="0" r="6350" b="4445"/>
          <wp:wrapTight wrapText="bothSides">
            <wp:wrapPolygon edited="0">
              <wp:start x="0" y="0"/>
              <wp:lineTo x="0" y="21162"/>
              <wp:lineTo x="5307" y="21162"/>
              <wp:lineTo x="4748" y="18302"/>
              <wp:lineTo x="21507" y="17158"/>
              <wp:lineTo x="21507" y="4575"/>
              <wp:lineTo x="3631" y="0"/>
              <wp:lineTo x="0" y="0"/>
            </wp:wrapPolygon>
          </wp:wrapTight>
          <wp:docPr id="560221167" name="Picture 560221167" descr="A black background with red and grey letters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446837" name="Picture 1" descr="A black background with red and grey letters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02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FC0504" w:rsidRPr="0069125D">
        <w:rPr>
          <w:rStyle w:val="Hyperlink"/>
          <w:rFonts w:ascii="Gilroy-Regular" w:hAnsi="Gilroy-Regular"/>
          <w:color w:val="DF1B22"/>
          <w:u w:val="none"/>
        </w:rPr>
        <w:t>www.redcardgambling.org</w:t>
      </w:r>
    </w:hyperlink>
  </w:p>
  <w:p w14:paraId="79B85F1F" w14:textId="77777777" w:rsidR="00CA7AB3" w:rsidRPr="0069125D" w:rsidRDefault="00000000" w:rsidP="00A16EEC">
    <w:pPr>
      <w:spacing w:line="288" w:lineRule="auto"/>
      <w:rPr>
        <w:rFonts w:ascii="Gilroy-Regular" w:hAnsi="Gilroy-Regular"/>
        <w:color w:val="DF1B22"/>
      </w:rPr>
    </w:pPr>
    <w:hyperlink r:id="rId3" w:history="1">
      <w:r w:rsidR="00CA7AB3" w:rsidRPr="0069125D">
        <w:rPr>
          <w:rStyle w:val="Hyperlink"/>
          <w:rFonts w:ascii="Gilroy-Regular" w:hAnsi="Gilroy-Regular"/>
          <w:color w:val="DF1B22"/>
        </w:rPr>
        <w:t>tony@redcardgambling.org</w:t>
      </w:r>
    </w:hyperlink>
  </w:p>
  <w:p w14:paraId="7FD247DC" w14:textId="2B9CFE49" w:rsidR="0069125D" w:rsidRPr="0069125D" w:rsidRDefault="00FC0504" w:rsidP="00A16EEC">
    <w:pPr>
      <w:spacing w:line="288" w:lineRule="auto"/>
      <w:rPr>
        <w:rFonts w:ascii="Gilroy-Regular" w:eastAsia="Times New Roman" w:hAnsi="Gilroy-Regular"/>
        <w:noProof/>
        <w:color w:val="DF1B22"/>
      </w:rPr>
    </w:pPr>
    <w:r w:rsidRPr="0069125D">
      <w:rPr>
        <w:rFonts w:ascii="Gilroy-Regular" w:hAnsi="Gilroy-Regular"/>
        <w:color w:val="DF1B22"/>
      </w:rPr>
      <w:t xml:space="preserve">0800 294 </w:t>
    </w:r>
    <w:proofErr w:type="gramStart"/>
    <w:r w:rsidRPr="0069125D">
      <w:rPr>
        <w:rFonts w:ascii="Gilroy-Regular" w:hAnsi="Gilroy-Regular"/>
        <w:color w:val="DF1B22"/>
      </w:rPr>
      <w:t>5074</w:t>
    </w:r>
    <w:bookmarkEnd w:id="0"/>
    <w:bookmarkEnd w:id="1"/>
    <w:bookmarkEnd w:id="2"/>
    <w:bookmarkEnd w:id="3"/>
    <w:r w:rsidR="0069125D">
      <w:rPr>
        <w:rFonts w:ascii="Gilroy-Regular" w:hAnsi="Gilroy-Regular"/>
        <w:color w:val="DF1B22"/>
      </w:rPr>
      <w:t xml:space="preserve">  І</w:t>
    </w:r>
    <w:proofErr w:type="gramEnd"/>
    <w:r w:rsidR="0069125D">
      <w:rPr>
        <w:rFonts w:ascii="Gilroy-Regular" w:hAnsi="Gilroy-Regular"/>
        <w:color w:val="DF1B22"/>
      </w:rPr>
      <w:t xml:space="preserve">  </w:t>
    </w:r>
    <w:r w:rsidR="0069125D" w:rsidRPr="0069125D">
      <w:rPr>
        <w:rFonts w:ascii="Gilroy-Regular" w:eastAsia="Times New Roman" w:hAnsi="Gilroy-Regular"/>
        <w:noProof/>
        <w:color w:val="DF1B22"/>
      </w:rPr>
      <w:t>0247</w:t>
    </w:r>
    <w:r w:rsidR="0069125D">
      <w:rPr>
        <w:rFonts w:ascii="Gilroy-Regular" w:eastAsia="Times New Roman" w:hAnsi="Gilroy-Regular"/>
        <w:noProof/>
        <w:color w:val="DF1B22"/>
      </w:rPr>
      <w:t xml:space="preserve"> </w:t>
    </w:r>
    <w:r w:rsidR="0069125D" w:rsidRPr="0069125D">
      <w:rPr>
        <w:rFonts w:ascii="Gilroy-Regular" w:eastAsia="Times New Roman" w:hAnsi="Gilroy-Regular"/>
        <w:noProof/>
        <w:color w:val="DF1B22"/>
      </w:rPr>
      <w:t>621</w:t>
    </w:r>
    <w:r w:rsidR="0069125D">
      <w:rPr>
        <w:rFonts w:ascii="Gilroy-Regular" w:eastAsia="Times New Roman" w:hAnsi="Gilroy-Regular"/>
        <w:noProof/>
        <w:color w:val="DF1B22"/>
      </w:rPr>
      <w:t xml:space="preserve"> </w:t>
    </w:r>
    <w:r w:rsidR="0069125D" w:rsidRPr="0069125D">
      <w:rPr>
        <w:rFonts w:ascii="Gilroy-Regular" w:eastAsia="Times New Roman" w:hAnsi="Gilroy-Regular"/>
        <w:noProof/>
        <w:color w:val="DF1B22"/>
      </w:rPr>
      <w:t>4423</w:t>
    </w:r>
  </w:p>
  <w:p w14:paraId="4837DDEE" w14:textId="2C4ECEDD" w:rsidR="001942CE" w:rsidRPr="003C16E6" w:rsidRDefault="001942CE" w:rsidP="003C1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C4710"/>
    <w:multiLevelType w:val="hybridMultilevel"/>
    <w:tmpl w:val="06705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B1D"/>
    <w:multiLevelType w:val="hybridMultilevel"/>
    <w:tmpl w:val="B6BA7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3725"/>
    <w:multiLevelType w:val="hybridMultilevel"/>
    <w:tmpl w:val="A2924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11D5"/>
    <w:multiLevelType w:val="hybridMultilevel"/>
    <w:tmpl w:val="9558E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B4263"/>
    <w:multiLevelType w:val="hybridMultilevel"/>
    <w:tmpl w:val="386ABAC4"/>
    <w:lvl w:ilvl="0" w:tplc="EA52E99E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05C"/>
    <w:multiLevelType w:val="hybridMultilevel"/>
    <w:tmpl w:val="0388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83B79"/>
    <w:multiLevelType w:val="hybridMultilevel"/>
    <w:tmpl w:val="9B384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57D44"/>
    <w:multiLevelType w:val="hybridMultilevel"/>
    <w:tmpl w:val="E894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108D8"/>
    <w:multiLevelType w:val="hybridMultilevel"/>
    <w:tmpl w:val="F78C7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678DF"/>
    <w:multiLevelType w:val="hybridMultilevel"/>
    <w:tmpl w:val="C06C9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129EE"/>
    <w:multiLevelType w:val="hybridMultilevel"/>
    <w:tmpl w:val="A922EC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0709093">
    <w:abstractNumId w:val="9"/>
  </w:num>
  <w:num w:numId="2" w16cid:durableId="1568344920">
    <w:abstractNumId w:val="5"/>
  </w:num>
  <w:num w:numId="3" w16cid:durableId="295768172">
    <w:abstractNumId w:val="3"/>
  </w:num>
  <w:num w:numId="4" w16cid:durableId="1621298144">
    <w:abstractNumId w:val="0"/>
  </w:num>
  <w:num w:numId="5" w16cid:durableId="881944927">
    <w:abstractNumId w:val="7"/>
  </w:num>
  <w:num w:numId="6" w16cid:durableId="1791703394">
    <w:abstractNumId w:val="2"/>
  </w:num>
  <w:num w:numId="7" w16cid:durableId="116489848">
    <w:abstractNumId w:val="8"/>
  </w:num>
  <w:num w:numId="8" w16cid:durableId="1554921461">
    <w:abstractNumId w:val="10"/>
  </w:num>
  <w:num w:numId="9" w16cid:durableId="313489993">
    <w:abstractNumId w:val="6"/>
  </w:num>
  <w:num w:numId="10" w16cid:durableId="166478921">
    <w:abstractNumId w:val="4"/>
  </w:num>
  <w:num w:numId="11" w16cid:durableId="1179463063">
    <w:abstractNumId w:val="1"/>
  </w:num>
  <w:num w:numId="12" w16cid:durableId="1552114387">
    <w:abstractNumId w:val="4"/>
  </w:num>
  <w:num w:numId="13" w16cid:durableId="902832532">
    <w:abstractNumId w:val="4"/>
    <w:lvlOverride w:ilvl="0">
      <w:startOverride w:val="1"/>
    </w:lvlOverride>
  </w:num>
  <w:num w:numId="14" w16cid:durableId="472061826">
    <w:abstractNumId w:val="4"/>
    <w:lvlOverride w:ilvl="0">
      <w:startOverride w:val="1"/>
    </w:lvlOverride>
  </w:num>
  <w:num w:numId="15" w16cid:durableId="29491493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F2"/>
    <w:rsid w:val="00005CBE"/>
    <w:rsid w:val="000064F2"/>
    <w:rsid w:val="0001345E"/>
    <w:rsid w:val="00043027"/>
    <w:rsid w:val="00047324"/>
    <w:rsid w:val="000567EE"/>
    <w:rsid w:val="000667BD"/>
    <w:rsid w:val="000A7294"/>
    <w:rsid w:val="000B4021"/>
    <w:rsid w:val="000B67DB"/>
    <w:rsid w:val="000D55BC"/>
    <w:rsid w:val="000E36B7"/>
    <w:rsid w:val="000E7B1A"/>
    <w:rsid w:val="00111630"/>
    <w:rsid w:val="00133B31"/>
    <w:rsid w:val="00181E27"/>
    <w:rsid w:val="001846BC"/>
    <w:rsid w:val="001942CE"/>
    <w:rsid w:val="001B0186"/>
    <w:rsid w:val="001C07C0"/>
    <w:rsid w:val="001E2DAD"/>
    <w:rsid w:val="00227A79"/>
    <w:rsid w:val="00297049"/>
    <w:rsid w:val="002E01BB"/>
    <w:rsid w:val="002F2998"/>
    <w:rsid w:val="00312E80"/>
    <w:rsid w:val="003214B9"/>
    <w:rsid w:val="00325BE6"/>
    <w:rsid w:val="0033625C"/>
    <w:rsid w:val="00347B46"/>
    <w:rsid w:val="00362AAA"/>
    <w:rsid w:val="00394582"/>
    <w:rsid w:val="003C16E6"/>
    <w:rsid w:val="003D1856"/>
    <w:rsid w:val="003D24FF"/>
    <w:rsid w:val="004268C4"/>
    <w:rsid w:val="00427292"/>
    <w:rsid w:val="0044271E"/>
    <w:rsid w:val="0044419E"/>
    <w:rsid w:val="00445F00"/>
    <w:rsid w:val="004670BE"/>
    <w:rsid w:val="004B4866"/>
    <w:rsid w:val="004C660C"/>
    <w:rsid w:val="004E6DA5"/>
    <w:rsid w:val="004F1398"/>
    <w:rsid w:val="005178F3"/>
    <w:rsid w:val="00534B07"/>
    <w:rsid w:val="005375EE"/>
    <w:rsid w:val="00542FFA"/>
    <w:rsid w:val="005C20E8"/>
    <w:rsid w:val="005E6ED6"/>
    <w:rsid w:val="0067120A"/>
    <w:rsid w:val="006819A7"/>
    <w:rsid w:val="0069125D"/>
    <w:rsid w:val="006A0411"/>
    <w:rsid w:val="006B45FF"/>
    <w:rsid w:val="006C097C"/>
    <w:rsid w:val="006D6B42"/>
    <w:rsid w:val="006E4681"/>
    <w:rsid w:val="006F6AE2"/>
    <w:rsid w:val="00727914"/>
    <w:rsid w:val="00752E16"/>
    <w:rsid w:val="007828B1"/>
    <w:rsid w:val="007955DA"/>
    <w:rsid w:val="007F30E6"/>
    <w:rsid w:val="0080746E"/>
    <w:rsid w:val="00865C38"/>
    <w:rsid w:val="00877315"/>
    <w:rsid w:val="0089474F"/>
    <w:rsid w:val="008B487C"/>
    <w:rsid w:val="008B7705"/>
    <w:rsid w:val="008F4970"/>
    <w:rsid w:val="008F7A84"/>
    <w:rsid w:val="00907B3B"/>
    <w:rsid w:val="0097579A"/>
    <w:rsid w:val="009941A0"/>
    <w:rsid w:val="009D5C94"/>
    <w:rsid w:val="00A16EEC"/>
    <w:rsid w:val="00A64526"/>
    <w:rsid w:val="00A64C89"/>
    <w:rsid w:val="00A71BE0"/>
    <w:rsid w:val="00A93835"/>
    <w:rsid w:val="00AB44D5"/>
    <w:rsid w:val="00AC316E"/>
    <w:rsid w:val="00B07E1B"/>
    <w:rsid w:val="00B7171D"/>
    <w:rsid w:val="00B932EA"/>
    <w:rsid w:val="00BE5C82"/>
    <w:rsid w:val="00BF365A"/>
    <w:rsid w:val="00C411E5"/>
    <w:rsid w:val="00C90417"/>
    <w:rsid w:val="00C9066F"/>
    <w:rsid w:val="00CA02D5"/>
    <w:rsid w:val="00CA7AB3"/>
    <w:rsid w:val="00CC2D3F"/>
    <w:rsid w:val="00CE732B"/>
    <w:rsid w:val="00D40E9E"/>
    <w:rsid w:val="00D57697"/>
    <w:rsid w:val="00D700E4"/>
    <w:rsid w:val="00DB1A25"/>
    <w:rsid w:val="00E927F7"/>
    <w:rsid w:val="00ED5904"/>
    <w:rsid w:val="00EF1B59"/>
    <w:rsid w:val="00F309A8"/>
    <w:rsid w:val="00F44444"/>
    <w:rsid w:val="00F51A8C"/>
    <w:rsid w:val="00F7457D"/>
    <w:rsid w:val="00FA4694"/>
    <w:rsid w:val="00FC0504"/>
    <w:rsid w:val="00FC100F"/>
    <w:rsid w:val="00FC5C2C"/>
    <w:rsid w:val="00FD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97F84"/>
  <w15:docId w15:val="{D39B5CF6-8A2B-492B-B581-41898B98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C82"/>
    <w:pPr>
      <w:spacing w:after="0" w:line="240" w:lineRule="auto"/>
    </w:pPr>
    <w:rPr>
      <w:rFonts w:ascii="Bahnschrift" w:hAnsi="Bahnschrift" w:cstheme="minorHAnsi"/>
      <w:color w:val="333133"/>
    </w:rPr>
  </w:style>
  <w:style w:type="paragraph" w:styleId="Heading1">
    <w:name w:val="heading 1"/>
    <w:next w:val="Normal"/>
    <w:link w:val="Heading1Char"/>
    <w:uiPriority w:val="9"/>
    <w:qFormat/>
    <w:rsid w:val="0044419E"/>
    <w:pPr>
      <w:keepNext/>
      <w:keepLines/>
      <w:pBdr>
        <w:bottom w:val="single" w:sz="8" w:space="1" w:color="669999"/>
      </w:pBdr>
      <w:tabs>
        <w:tab w:val="left" w:pos="2367"/>
      </w:tabs>
      <w:spacing w:after="240"/>
      <w:outlineLvl w:val="0"/>
    </w:pPr>
    <w:rPr>
      <w:rFonts w:ascii="Bahnschrift" w:eastAsia="Yu Gothic" w:hAnsi="Bahnschrift" w:cstheme="minorHAnsi"/>
      <w:b/>
      <w:bCs/>
      <w:color w:val="DF1B22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E5C82"/>
    <w:pPr>
      <w:pBdr>
        <w:bottom w:val="none" w:sz="0" w:space="0" w:color="auto"/>
      </w:pBdr>
      <w:spacing w:after="120"/>
      <w:outlineLvl w:val="1"/>
    </w:pPr>
    <w:rPr>
      <w:b w:val="0"/>
      <w:color w:val="333133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44419E"/>
    <w:pPr>
      <w:spacing w:after="0"/>
      <w:outlineLvl w:val="2"/>
    </w:pPr>
    <w:rPr>
      <w:rFonts w:ascii="Bahnschrift" w:hAnsi="Bahnschrift" w:cstheme="minorHAnsi"/>
      <w:b/>
      <w:color w:val="DF1B22"/>
      <w:sz w:val="24"/>
    </w:rPr>
  </w:style>
  <w:style w:type="paragraph" w:styleId="Heading4">
    <w:name w:val="heading 4"/>
    <w:basedOn w:val="Footer"/>
    <w:next w:val="Normal"/>
    <w:link w:val="Heading4Char"/>
    <w:uiPriority w:val="9"/>
    <w:unhideWhenUsed/>
    <w:qFormat/>
    <w:rsid w:val="00BE5C82"/>
    <w:pPr>
      <w:tabs>
        <w:tab w:val="clear" w:pos="4513"/>
        <w:tab w:val="clear" w:pos="9026"/>
        <w:tab w:val="right" w:pos="-6946"/>
      </w:tabs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4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4F2"/>
  </w:style>
  <w:style w:type="paragraph" w:styleId="Footer">
    <w:name w:val="footer"/>
    <w:basedOn w:val="Normal"/>
    <w:link w:val="FooterChar"/>
    <w:uiPriority w:val="99"/>
    <w:unhideWhenUsed/>
    <w:rsid w:val="000064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4F2"/>
  </w:style>
  <w:style w:type="paragraph" w:styleId="BalloonText">
    <w:name w:val="Balloon Text"/>
    <w:basedOn w:val="Normal"/>
    <w:link w:val="BalloonTextChar"/>
    <w:uiPriority w:val="99"/>
    <w:semiHidden/>
    <w:unhideWhenUsed/>
    <w:rsid w:val="00006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4F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4419E"/>
    <w:rPr>
      <w:rFonts w:ascii="Bahnschrift" w:eastAsia="Yu Gothic" w:hAnsi="Bahnschrift" w:cstheme="minorHAnsi"/>
      <w:b/>
      <w:bCs/>
      <w:color w:val="DF1B22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C82"/>
    <w:rPr>
      <w:rFonts w:ascii="Bahnschrift" w:eastAsia="Yu Gothic" w:hAnsi="Bahnschrift" w:cstheme="minorHAnsi"/>
      <w:bCs/>
      <w:color w:val="33313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4419E"/>
    <w:rPr>
      <w:rFonts w:ascii="Bahnschrift" w:hAnsi="Bahnschrift" w:cstheme="minorHAnsi"/>
      <w:b/>
      <w:color w:val="DF1B2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E5C82"/>
    <w:rPr>
      <w:rFonts w:ascii="Bahnschrift" w:hAnsi="Bahnschrift" w:cstheme="minorHAnsi"/>
      <w:color w:val="333133"/>
    </w:rPr>
  </w:style>
  <w:style w:type="paragraph" w:styleId="ListParagraph">
    <w:name w:val="List Paragraph"/>
    <w:basedOn w:val="Normal"/>
    <w:uiPriority w:val="34"/>
    <w:rsid w:val="00111630"/>
    <w:pPr>
      <w:numPr>
        <w:numId w:val="12"/>
      </w:numPr>
    </w:pPr>
    <w:rPr>
      <w:rFonts w:eastAsia="Yu Gothic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111630"/>
    <w:rPr>
      <w:b/>
      <w:bCs/>
    </w:rPr>
  </w:style>
  <w:style w:type="table" w:styleId="TableGrid">
    <w:name w:val="Table Grid"/>
    <w:basedOn w:val="TableNormal"/>
    <w:uiPriority w:val="59"/>
    <w:unhideWhenUsed/>
    <w:rsid w:val="00542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20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Spacing">
    <w:name w:val="No Spacing"/>
    <w:uiPriority w:val="1"/>
    <w:qFormat/>
    <w:rsid w:val="00AC316E"/>
    <w:pPr>
      <w:spacing w:after="0" w:line="240" w:lineRule="auto"/>
    </w:pPr>
    <w:rPr>
      <w:rFonts w:ascii="Bahnschrift" w:hAnsi="Bahnschrift" w:cstheme="minorHAnsi"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B44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Kevin%20Robins\Desktop\www.redcardgambling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ony@redcardgambling.org" TargetMode="External"/><Relationship Id="rId2" Type="http://schemas.openxmlformats.org/officeDocument/2006/relationships/hyperlink" Target="http://www.redcardgambling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3f341-3fec-40e0-bb64-ee661b9ea722">
      <Terms xmlns="http://schemas.microsoft.com/office/infopath/2007/PartnerControls"/>
    </lcf76f155ced4ddcb4097134ff3c332f>
    <TaxCatchAll xmlns="11b0db56-309f-4127-a610-a98b96496a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BD37322EB21149B4333EEC478D5F05" ma:contentTypeVersion="11" ma:contentTypeDescription="Create a new document." ma:contentTypeScope="" ma:versionID="1fdd03d8b11731c784224b2e152ca37b">
  <xsd:schema xmlns:xsd="http://www.w3.org/2001/XMLSchema" xmlns:xs="http://www.w3.org/2001/XMLSchema" xmlns:p="http://schemas.microsoft.com/office/2006/metadata/properties" xmlns:ns2="cd53f341-3fec-40e0-bb64-ee661b9ea722" xmlns:ns3="11b0db56-309f-4127-a610-a98b96496abb" targetNamespace="http://schemas.microsoft.com/office/2006/metadata/properties" ma:root="true" ma:fieldsID="80537eea3b30fb9512496289b2457213" ns2:_="" ns3:_="">
    <xsd:import namespace="cd53f341-3fec-40e0-bb64-ee661b9ea722"/>
    <xsd:import namespace="11b0db56-309f-4127-a610-a98b96496ab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3f341-3fec-40e0-bb64-ee661b9ea72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7ee99981-a03d-4d34-9eaa-31e4631151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0db56-309f-4127-a610-a98b96496ab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90193a7-59e5-4d5f-ac1c-82d1e54deb2b}" ma:internalName="TaxCatchAll" ma:showField="CatchAllData" ma:web="11b0db56-309f-4127-a610-a98b96496a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8E3E4F-FD53-4A88-927B-7728A0664B6C}">
  <ds:schemaRefs>
    <ds:schemaRef ds:uri="http://schemas.microsoft.com/office/2006/metadata/properties"/>
    <ds:schemaRef ds:uri="http://schemas.microsoft.com/office/infopath/2007/PartnerControls"/>
    <ds:schemaRef ds:uri="cd53f341-3fec-40e0-bb64-ee661b9ea722"/>
    <ds:schemaRef ds:uri="11b0db56-309f-4127-a610-a98b96496abb"/>
  </ds:schemaRefs>
</ds:datastoreItem>
</file>

<file path=customXml/itemProps2.xml><?xml version="1.0" encoding="utf-8"?>
<ds:datastoreItem xmlns:ds="http://schemas.openxmlformats.org/officeDocument/2006/customXml" ds:itemID="{920A06FF-5153-437B-8FDC-DE24E5C6D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3f341-3fec-40e0-bb64-ee661b9ea722"/>
    <ds:schemaRef ds:uri="11b0db56-309f-4127-a610-a98b96496a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596BE-4849-4ACF-9C98-E92FD5072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Robins</cp:lastModifiedBy>
  <cp:revision>4</cp:revision>
  <cp:lastPrinted>2023-06-05T18:54:00Z</cp:lastPrinted>
  <dcterms:created xsi:type="dcterms:W3CDTF">2023-06-05T18:53:00Z</dcterms:created>
  <dcterms:modified xsi:type="dcterms:W3CDTF">2023-06-05T18:54:00Z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0x01010032BD37322EB21149B4333EEC478D5F05</vt:lpwstr>
  </property>
</Properties>
</file>